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4AB4F121" w14:textId="1B7C861C" w:rsidR="00D338DC" w:rsidRDefault="00D338DC" w:rsidP="00910394">
      <w:pPr>
        <w:jc w:val="both"/>
        <w:rPr>
          <w:rFonts w:eastAsiaTheme="majorEastAsia" w:cstheme="minorHAnsi"/>
          <w:b/>
          <w:bCs/>
          <w:color w:val="2E74B5" w:themeColor="accent1" w:themeShade="BF"/>
          <w:sz w:val="32"/>
          <w:szCs w:val="32"/>
          <w:lang w:val="lt-LT"/>
        </w:rPr>
      </w:pPr>
      <w:r w:rsidRPr="00D338DC">
        <w:rPr>
          <w:rFonts w:eastAsiaTheme="majorEastAsia" w:cstheme="minorHAnsi"/>
          <w:b/>
          <w:bCs/>
          <w:color w:val="2E74B5" w:themeColor="accent1" w:themeShade="BF"/>
          <w:sz w:val="32"/>
          <w:szCs w:val="32"/>
          <w:lang w:val="lt-LT"/>
        </w:rPr>
        <w:t xml:space="preserve">Scenarijus_ </w:t>
      </w:r>
      <w:r w:rsidR="00363EDF">
        <w:rPr>
          <w:rFonts w:eastAsiaTheme="majorEastAsia" w:cstheme="minorHAnsi"/>
          <w:b/>
          <w:bCs/>
          <w:color w:val="2E74B5" w:themeColor="accent1" w:themeShade="BF"/>
          <w:sz w:val="32"/>
          <w:szCs w:val="32"/>
          <w:lang w:val="lt-LT"/>
        </w:rPr>
        <w:t>Skaitmeninės technologijos</w:t>
      </w:r>
    </w:p>
    <w:p w14:paraId="2C0E543C" w14:textId="77777777" w:rsidR="00363EDF" w:rsidRDefault="00363EDF" w:rsidP="00363EDF">
      <w:pPr>
        <w:jc w:val="both"/>
      </w:pPr>
      <w:r w:rsidRPr="00E01477">
        <w:rPr>
          <w:b/>
          <w:bCs/>
        </w:rPr>
        <w:t>[Slide 1]:</w:t>
      </w:r>
      <w:r>
        <w:t xml:space="preserve"> </w:t>
      </w:r>
      <w:r w:rsidRPr="00AB27A1">
        <w:t>Sveiki atvykę į Skaitmeninių technologijų (DigTech) mokomąjį modulį, kuris yra H-PASS mokymų dalis.</w:t>
      </w:r>
    </w:p>
    <w:p w14:paraId="3CC2557E" w14:textId="77777777" w:rsidR="00363EDF" w:rsidRPr="00F14D43" w:rsidRDefault="00363EDF" w:rsidP="00363EDF">
      <w:pPr>
        <w:jc w:val="both"/>
        <w:rPr>
          <w:lang w:val="lt-LT"/>
        </w:rPr>
      </w:pPr>
      <w:r w:rsidRPr="00E01477">
        <w:rPr>
          <w:b/>
          <w:bCs/>
        </w:rPr>
        <w:t>[Slide 2]:</w:t>
      </w:r>
      <w:r>
        <w:t xml:space="preserve"> </w:t>
      </w:r>
      <w:r w:rsidRPr="00F14D43">
        <w:rPr>
          <w:lang w:val="lt-LT"/>
        </w:rPr>
        <w:t>Šiame modulyje apžvelgsime šias temas: įvadas, trumpa istorija, dirbtinis intelektas, aj-o-tė – tai daiktų internetas, trijų D technologijos, robotika, Horizon Scanning,</w:t>
      </w:r>
      <w:r>
        <w:rPr>
          <w:lang w:val="lt-LT"/>
        </w:rPr>
        <w:t xml:space="preserve"> </w:t>
      </w:r>
      <w:r w:rsidRPr="00AB27A1">
        <w:t>bei apibendrinimas.</w:t>
      </w:r>
    </w:p>
    <w:p w14:paraId="0656987F" w14:textId="77777777" w:rsidR="00363EDF" w:rsidRDefault="00363EDF" w:rsidP="00363EDF">
      <w:pPr>
        <w:spacing w:after="0"/>
        <w:jc w:val="both"/>
      </w:pPr>
      <w:r w:rsidRPr="00E01477">
        <w:rPr>
          <w:b/>
          <w:bCs/>
        </w:rPr>
        <w:t>[Slide 3]:</w:t>
      </w:r>
      <w:r>
        <w:t xml:space="preserve"> Mokymosi tikslai:</w:t>
      </w:r>
    </w:p>
    <w:p w14:paraId="4324EBD2" w14:textId="77777777" w:rsidR="00363EDF" w:rsidRDefault="00363EDF" w:rsidP="00363EDF">
      <w:pPr>
        <w:spacing w:after="0"/>
        <w:jc w:val="both"/>
      </w:pPr>
      <w:r>
        <w:t>• Susipažinti su pagrindinėmis skaitmeninių technologijų sąvokomis ir jų taikymu sveikatos priežiūroje.</w:t>
      </w:r>
    </w:p>
    <w:p w14:paraId="7A77AD27" w14:textId="77777777" w:rsidR="00363EDF" w:rsidRPr="00F14D43" w:rsidRDefault="00363EDF" w:rsidP="00363EDF">
      <w:pPr>
        <w:spacing w:after="0"/>
        <w:jc w:val="both"/>
        <w:rPr>
          <w:lang w:val="lt-LT"/>
        </w:rPr>
      </w:pPr>
      <w:r>
        <w:t xml:space="preserve">• Suprasti, kaip </w:t>
      </w:r>
      <w:r w:rsidRPr="00F14D43">
        <w:rPr>
          <w:lang w:val="lt-LT"/>
        </w:rPr>
        <w:t>aj-o-tė, trijų D technologijos, robotika ir Horizon Scanning</w:t>
      </w:r>
      <w:r>
        <w:t xml:space="preserve"> keičia sveikatos paslaugų teikimą.</w:t>
      </w:r>
    </w:p>
    <w:p w14:paraId="5C3AB783" w14:textId="77777777" w:rsidR="00363EDF" w:rsidRDefault="00363EDF" w:rsidP="00363EDF">
      <w:pPr>
        <w:spacing w:after="0"/>
        <w:jc w:val="both"/>
      </w:pPr>
      <w:r>
        <w:t>• Įvardyti šių technologijų teikiamą naudą, kylančius iššūkius ir ateities tendencijas.</w:t>
      </w:r>
    </w:p>
    <w:p w14:paraId="539F10A7" w14:textId="77777777" w:rsidR="00363EDF" w:rsidRDefault="00363EDF" w:rsidP="00363EDF">
      <w:pPr>
        <w:spacing w:after="0"/>
        <w:jc w:val="both"/>
      </w:pPr>
      <w:r>
        <w:t>• Gauti įžvalgų apie etinius klausimus bei teisines gaires, susijusias su skaitmeninių sprendimų diegimu sveikatos sektoriuje.</w:t>
      </w:r>
    </w:p>
    <w:p w14:paraId="184EBE5F" w14:textId="77777777" w:rsidR="00363EDF" w:rsidRDefault="00363EDF" w:rsidP="00363EDF">
      <w:pPr>
        <w:spacing w:after="0"/>
        <w:jc w:val="both"/>
      </w:pPr>
    </w:p>
    <w:p w14:paraId="1FEA04FA" w14:textId="77777777" w:rsidR="00363EDF" w:rsidRPr="00AB27A1" w:rsidRDefault="00363EDF" w:rsidP="00363EDF">
      <w:pPr>
        <w:spacing w:after="0"/>
        <w:jc w:val="both"/>
        <w:rPr>
          <w:lang w:val="lt-LT"/>
        </w:rPr>
      </w:pPr>
      <w:r w:rsidRPr="00E01477">
        <w:rPr>
          <w:b/>
          <w:bCs/>
        </w:rPr>
        <w:t>[Slide 4]:</w:t>
      </w:r>
      <w:r>
        <w:t xml:space="preserve"> </w:t>
      </w:r>
      <w:r w:rsidRPr="00AB27A1">
        <w:rPr>
          <w:b/>
          <w:bCs/>
          <w:lang w:val="lt-LT"/>
        </w:rPr>
        <w:t>Pradėkime nuo įvado.</w:t>
      </w:r>
    </w:p>
    <w:p w14:paraId="6FCDA2B7" w14:textId="77777777" w:rsidR="00363EDF" w:rsidRPr="00AB27A1" w:rsidRDefault="00363EDF" w:rsidP="00363EDF">
      <w:pPr>
        <w:spacing w:after="0"/>
        <w:jc w:val="both"/>
        <w:rPr>
          <w:lang w:val="lt-LT"/>
        </w:rPr>
      </w:pPr>
      <w:r w:rsidRPr="00AB27A1">
        <w:rPr>
          <w:lang w:val="lt-LT"/>
        </w:rPr>
        <w:t>Sveikatos priežiūros sektorius sparčiai keičiasi, o skaitmeninės technologijos tampa vis svarbesnės – jos padeda pagerinti pacientų priežiūrą, supaprastina procesus ir gerina gydymo rezultatus.</w:t>
      </w:r>
    </w:p>
    <w:p w14:paraId="3EE833A7" w14:textId="77777777" w:rsidR="00363EDF" w:rsidRPr="00AB27A1" w:rsidRDefault="00363EDF" w:rsidP="00363EDF">
      <w:pPr>
        <w:spacing w:after="0"/>
        <w:jc w:val="both"/>
        <w:rPr>
          <w:lang w:val="lt-LT"/>
        </w:rPr>
      </w:pPr>
      <w:r w:rsidRPr="00AB27A1">
        <w:rPr>
          <w:lang w:val="lt-LT"/>
        </w:rPr>
        <w:t xml:space="preserve">Šiame modulyje išsamiai aptarsime svarbiausias skaitmenines technologijas – dirbtinį intelektą, daiktų internetą, </w:t>
      </w:r>
      <w:r>
        <w:rPr>
          <w:lang w:val="lt-LT"/>
        </w:rPr>
        <w:t xml:space="preserve">trys </w:t>
      </w:r>
      <w:r w:rsidRPr="00AB27A1">
        <w:rPr>
          <w:lang w:val="lt-LT"/>
        </w:rPr>
        <w:t>D technologijas, robotiką ir „Horizon Scanning“ – bei jų praktinį taikymą sveikatos priežiūros srityje.</w:t>
      </w:r>
    </w:p>
    <w:p w14:paraId="6D125A2B" w14:textId="77777777" w:rsidR="00363EDF" w:rsidRDefault="00363EDF" w:rsidP="00363EDF">
      <w:pPr>
        <w:spacing w:after="0"/>
        <w:jc w:val="both"/>
        <w:rPr>
          <w:b/>
          <w:bCs/>
        </w:rPr>
      </w:pPr>
    </w:p>
    <w:p w14:paraId="741A0EEA" w14:textId="77777777" w:rsidR="00363EDF" w:rsidRPr="00AB27A1" w:rsidRDefault="00363EDF" w:rsidP="00363EDF">
      <w:pPr>
        <w:spacing w:after="0"/>
        <w:jc w:val="both"/>
        <w:rPr>
          <w:lang w:val="lt-LT"/>
        </w:rPr>
      </w:pPr>
      <w:r w:rsidRPr="00E01477">
        <w:rPr>
          <w:b/>
          <w:bCs/>
        </w:rPr>
        <w:t>[Slide 5]:</w:t>
      </w:r>
      <w:r>
        <w:t xml:space="preserve"> </w:t>
      </w:r>
      <w:r w:rsidRPr="00AB27A1">
        <w:rPr>
          <w:b/>
          <w:bCs/>
          <w:lang w:val="lt-LT"/>
        </w:rPr>
        <w:t>Norėdami suprasti dabartį ir numatyti ateitį, turime prisiminti praeitį.</w:t>
      </w:r>
    </w:p>
    <w:p w14:paraId="26BB2B68" w14:textId="77777777" w:rsidR="00363EDF" w:rsidRPr="00AB27A1" w:rsidRDefault="00363EDF" w:rsidP="00363EDF">
      <w:pPr>
        <w:spacing w:after="0"/>
        <w:jc w:val="both"/>
        <w:rPr>
          <w:lang w:val="lt-LT"/>
        </w:rPr>
      </w:pPr>
      <w:r w:rsidRPr="00AB27A1">
        <w:rPr>
          <w:lang w:val="lt-LT"/>
        </w:rPr>
        <w:t>Per pastaruosius dešimtmečius skaitmeninės technologijos reikšmingai pakeitė sveikatos sektorių – nuo pirmųjų elektroninių sveikatos įrašų iki telemedicinos ir nuotolinio paciento stebėjimo.</w:t>
      </w:r>
    </w:p>
    <w:p w14:paraId="757D0D1E" w14:textId="77777777" w:rsidR="00363EDF" w:rsidRPr="00AB27A1" w:rsidRDefault="00363EDF" w:rsidP="00363EDF">
      <w:pPr>
        <w:spacing w:after="0"/>
        <w:jc w:val="both"/>
        <w:rPr>
          <w:lang w:val="lt-LT"/>
        </w:rPr>
      </w:pPr>
      <w:r w:rsidRPr="00AB27A1">
        <w:rPr>
          <w:lang w:val="lt-LT"/>
        </w:rPr>
        <w:t>Internetinė prieiga, mobilieji įrenginiai, debesų kompiuterija ir didžiųjų duomenų analizė iš esmės pakeitė sveikatos paslaugų teikimą visame pasaulyje.</w:t>
      </w:r>
    </w:p>
    <w:p w14:paraId="596D3E05" w14:textId="77777777" w:rsidR="00363EDF" w:rsidRPr="00AB27A1" w:rsidRDefault="00363EDF" w:rsidP="00363EDF">
      <w:pPr>
        <w:spacing w:after="0"/>
        <w:jc w:val="both"/>
        <w:rPr>
          <w:lang w:val="lt-LT"/>
        </w:rPr>
      </w:pPr>
      <w:r w:rsidRPr="00AB27A1">
        <w:rPr>
          <w:lang w:val="lt-LT"/>
        </w:rPr>
        <w:t>Tokie teisės aktai kaip HIPAA (Sveikatos draudimo perkeliamumo ir atskaitomybės įstatymas JAV) užtikrino pacientų duomenų privatumą sparčiai plintant technologijoms.</w:t>
      </w:r>
    </w:p>
    <w:p w14:paraId="4EF1250D" w14:textId="77777777" w:rsidR="00363EDF" w:rsidRDefault="00363EDF" w:rsidP="00363EDF">
      <w:pPr>
        <w:spacing w:after="0"/>
        <w:jc w:val="both"/>
        <w:rPr>
          <w:b/>
          <w:bCs/>
        </w:rPr>
      </w:pPr>
    </w:p>
    <w:p w14:paraId="14273865" w14:textId="77777777" w:rsidR="00363EDF" w:rsidRPr="00AB27A1" w:rsidRDefault="00363EDF" w:rsidP="00363EDF">
      <w:pPr>
        <w:spacing w:after="0"/>
        <w:jc w:val="both"/>
        <w:rPr>
          <w:lang w:val="lt-LT"/>
        </w:rPr>
      </w:pPr>
      <w:r w:rsidRPr="00E01477">
        <w:rPr>
          <w:b/>
          <w:bCs/>
        </w:rPr>
        <w:t>[Slide 6]:</w:t>
      </w:r>
      <w:r>
        <w:t xml:space="preserve"> </w:t>
      </w:r>
      <w:r w:rsidRPr="00AB27A1">
        <w:rPr>
          <w:b/>
          <w:bCs/>
          <w:lang w:val="lt-LT"/>
        </w:rPr>
        <w:t>Dabar pažvelkime į tai, kaip dirbtinis intelektas taikomas sveikatos priežiūroje.</w:t>
      </w:r>
    </w:p>
    <w:p w14:paraId="3FAB37E8" w14:textId="77777777" w:rsidR="00363EDF" w:rsidRPr="00AB27A1" w:rsidRDefault="00363EDF" w:rsidP="00363EDF">
      <w:pPr>
        <w:spacing w:after="0"/>
        <w:jc w:val="both"/>
        <w:rPr>
          <w:lang w:val="lt-LT"/>
        </w:rPr>
      </w:pPr>
      <w:r w:rsidRPr="00AB27A1">
        <w:rPr>
          <w:lang w:val="lt-LT"/>
        </w:rPr>
        <w:t>DI keičia medicininį vaizdinimą – jis analizuoja rentgeno, MRT ir KT nuotraukas, padeda radiologams tiksliau diagnozuoti.</w:t>
      </w:r>
    </w:p>
    <w:p w14:paraId="268CA87C" w14:textId="77777777" w:rsidR="00363EDF" w:rsidRPr="00AB27A1" w:rsidRDefault="00363EDF" w:rsidP="00363EDF">
      <w:pPr>
        <w:spacing w:after="0"/>
        <w:jc w:val="both"/>
        <w:rPr>
          <w:lang w:val="lt-LT"/>
        </w:rPr>
      </w:pPr>
      <w:r w:rsidRPr="00AB27A1">
        <w:rPr>
          <w:lang w:val="lt-LT"/>
        </w:rPr>
        <w:t xml:space="preserve">Vaistų kūrimo srityje </w:t>
      </w:r>
      <w:r>
        <w:rPr>
          <w:lang w:val="lt-LT"/>
        </w:rPr>
        <w:t>dirbtinis intelektas</w:t>
      </w:r>
      <w:r w:rsidRPr="00AB27A1">
        <w:rPr>
          <w:lang w:val="lt-LT"/>
        </w:rPr>
        <w:t xml:space="preserve"> spartina procesus – prognozuoja molekulių sąveikas, padeda atrasti potencialius preparatus ir optimizuoja klinikinius tyrimus.</w:t>
      </w:r>
    </w:p>
    <w:p w14:paraId="7D28516B" w14:textId="77777777" w:rsidR="00363EDF" w:rsidRPr="00AB27A1" w:rsidRDefault="00363EDF" w:rsidP="00363EDF">
      <w:pPr>
        <w:spacing w:after="0"/>
        <w:jc w:val="both"/>
        <w:rPr>
          <w:lang w:val="lt-LT"/>
        </w:rPr>
      </w:pPr>
      <w:r w:rsidRPr="00AB27A1">
        <w:rPr>
          <w:lang w:val="lt-LT"/>
        </w:rPr>
        <w:t xml:space="preserve">Be to, </w:t>
      </w:r>
      <w:r>
        <w:rPr>
          <w:lang w:val="lt-LT"/>
        </w:rPr>
        <w:t>dirbtinis intelektas</w:t>
      </w:r>
      <w:r w:rsidRPr="00AB27A1">
        <w:rPr>
          <w:lang w:val="lt-LT"/>
        </w:rPr>
        <w:t xml:space="preserve"> analizuoja pacientų duomenis, medicininę literatūrą ir gydymo rekomendacijas, padėdamas specialistams priimti pagrįstus sprendimus.</w:t>
      </w:r>
    </w:p>
    <w:p w14:paraId="0EC874CE" w14:textId="77777777" w:rsidR="00363EDF" w:rsidRDefault="00363EDF" w:rsidP="00363EDF">
      <w:pPr>
        <w:spacing w:after="0"/>
        <w:jc w:val="both"/>
      </w:pPr>
    </w:p>
    <w:p w14:paraId="3B35AAEC" w14:textId="77777777" w:rsidR="00363EDF" w:rsidRPr="00AB27A1" w:rsidRDefault="00363EDF" w:rsidP="00363EDF">
      <w:pPr>
        <w:spacing w:after="0"/>
        <w:jc w:val="both"/>
      </w:pPr>
      <w:r w:rsidRPr="00E01477">
        <w:rPr>
          <w:b/>
          <w:bCs/>
        </w:rPr>
        <w:t>[Slide 7]</w:t>
      </w:r>
      <w:r>
        <w:t xml:space="preserve">: </w:t>
      </w:r>
      <w:r w:rsidRPr="00AB27A1">
        <w:t>Tačiau dirbtinio intelekto galimybės tuo neapsiriboja. D</w:t>
      </w:r>
      <w:r>
        <w:t>irbtinio intelekto</w:t>
      </w:r>
      <w:r w:rsidRPr="00AB27A1">
        <w:t xml:space="preserve"> pagrindu veikiantys įrenginiai leidžia nuotoliniu būdu stebėti pacientų būklę, numatyti sveikatos pablogėjimą ir laiku imtis veiksmų, kad būtų išvengta rimtų pasekmių. Be to, </w:t>
      </w:r>
      <w:r>
        <w:t>dirbtinis intelektas</w:t>
      </w:r>
      <w:r w:rsidRPr="00AB27A1">
        <w:t xml:space="preserve"> analizuoja genetinius ir klinikinius duomenis, todėl gydymas gali būti pritaikytas individualiems paciento poreikiams bei savybėms.</w:t>
      </w:r>
    </w:p>
    <w:p w14:paraId="14EB0065" w14:textId="77777777" w:rsidR="00363EDF" w:rsidRDefault="00363EDF" w:rsidP="00363EDF">
      <w:pPr>
        <w:spacing w:after="0"/>
        <w:jc w:val="both"/>
        <w:rPr>
          <w:b/>
          <w:bCs/>
        </w:rPr>
      </w:pPr>
    </w:p>
    <w:p w14:paraId="167AE24F" w14:textId="77777777" w:rsidR="00363EDF" w:rsidRDefault="00363EDF" w:rsidP="00363EDF">
      <w:pPr>
        <w:spacing w:after="0"/>
        <w:jc w:val="both"/>
      </w:pPr>
      <w:r w:rsidRPr="00E01477">
        <w:rPr>
          <w:b/>
          <w:bCs/>
        </w:rPr>
        <w:lastRenderedPageBreak/>
        <w:t>[Slide 8]:</w:t>
      </w:r>
      <w:r>
        <w:t xml:space="preserve"> </w:t>
      </w:r>
      <w:r w:rsidRPr="00AB27A1">
        <w:rPr>
          <w:b/>
          <w:bCs/>
        </w:rPr>
        <w:t>Pažvelkime į dirbtinio intelekto teikiamą naudą sveikatos priežiūroje.</w:t>
      </w:r>
      <w:r w:rsidRPr="00AB27A1">
        <w:br/>
      </w:r>
      <w:r>
        <w:t>dirbtinis intelektas</w:t>
      </w:r>
      <w:r w:rsidRPr="00AB27A1">
        <w:t xml:space="preserve"> padidina diagnostikos tikslumą ir spartą, todėl ligas galima nustatyti ankstyvose stadijose. Jis automatizuoja kasdienes užduotis, sumažina administracinę naštą ir leidžia sveikatos priežiūros specialistams daugiau dėmesio skirti pacientų priežiūrai. </w:t>
      </w:r>
      <w:r>
        <w:t>D</w:t>
      </w:r>
      <w:r w:rsidRPr="00F14D43">
        <w:t>irbtini</w:t>
      </w:r>
      <w:r>
        <w:t>o</w:t>
      </w:r>
      <w:r w:rsidRPr="00F14D43">
        <w:t xml:space="preserve"> </w:t>
      </w:r>
      <w:proofErr w:type="gramStart"/>
      <w:r w:rsidRPr="00F14D43">
        <w:t>intelekt</w:t>
      </w:r>
      <w:r>
        <w:t>o</w:t>
      </w:r>
      <w:r w:rsidRPr="00F14D43">
        <w:t xml:space="preserve"> </w:t>
      </w:r>
      <w:r w:rsidRPr="00AB27A1">
        <w:t xml:space="preserve"> sprendimai</w:t>
      </w:r>
      <w:proofErr w:type="gramEnd"/>
      <w:r w:rsidRPr="00AB27A1">
        <w:t xml:space="preserve"> taip pat padeda efektyviau naudoti turimus išteklius, mažina klaidų tikimybę ir sveikatos priežiūros išlaidas. Asmeniškai pritaikyti gydymo planai, paremti individualiais paciento duomenimis, padeda pasiekti geresnių rezultatų. Be to, </w:t>
      </w:r>
      <w:r>
        <w:t>dirbtinio intelekto</w:t>
      </w:r>
      <w:r w:rsidRPr="00AB27A1">
        <w:t xml:space="preserve"> pagrindu veikiančios technologijos leidžia stebėti pacientus nuotoliniu būdu ir naudotis telemedicina, kas ypač svarbu sunkiai pasiekiamose ar nepakankamai aprūpintose bendruomenėse.</w:t>
      </w:r>
    </w:p>
    <w:p w14:paraId="0348AC59" w14:textId="77777777" w:rsidR="00363EDF" w:rsidRDefault="00363EDF" w:rsidP="00363EDF">
      <w:pPr>
        <w:spacing w:after="0"/>
        <w:jc w:val="both"/>
      </w:pPr>
    </w:p>
    <w:p w14:paraId="160875ED" w14:textId="77777777" w:rsidR="00363EDF" w:rsidRDefault="00363EDF" w:rsidP="00363EDF">
      <w:pPr>
        <w:spacing w:after="0"/>
        <w:jc w:val="both"/>
      </w:pPr>
      <w:r w:rsidRPr="00E01477">
        <w:rPr>
          <w:b/>
          <w:bCs/>
        </w:rPr>
        <w:t>[Slide 9]:</w:t>
      </w:r>
      <w:r>
        <w:t xml:space="preserve"> </w:t>
      </w:r>
      <w:r w:rsidRPr="00AB27A1">
        <w:t xml:space="preserve">Nepaisant daugybės privalumų, dirbtinis intelektas sveikatos priežiūroje susiduria su rimtais iššūkiais. Vienas svarbiausių – pacientų duomenų apsauga nuo pažeidimų ir neteisėtos prieigos. Taip pat būtina užtikrinti, kad </w:t>
      </w:r>
      <w:r>
        <w:t>dirbtinio intelekto</w:t>
      </w:r>
      <w:r w:rsidRPr="00AB27A1">
        <w:t xml:space="preserve"> algoritmai būtų teisingi ir skaidrūs, jų sprendimus būtų galima tiksliai paaiškinti, o naudojimas atitiktų nuolat besikeičiančius teisės aktus, tokius kaip HIPAA. Integruoti </w:t>
      </w:r>
      <w:r>
        <w:t>dirbtinio intelekto</w:t>
      </w:r>
      <w:r w:rsidRPr="00AB27A1">
        <w:t xml:space="preserve"> sprendimus į esamą sveikatos priežiūros infrastruktūrą taip, kad nebūtų sutrikdyti darbo procesai, yra sudėtinga. Be to, svarbu spręsti etinius klausimus, susijusius su paciento sutikimu ir autonomija.</w:t>
      </w:r>
    </w:p>
    <w:p w14:paraId="5DA0C34A" w14:textId="77777777" w:rsidR="00363EDF" w:rsidRDefault="00363EDF" w:rsidP="00363EDF">
      <w:pPr>
        <w:spacing w:after="0"/>
        <w:jc w:val="both"/>
      </w:pPr>
    </w:p>
    <w:p w14:paraId="7B70D595" w14:textId="77777777" w:rsidR="00363EDF" w:rsidRDefault="00363EDF" w:rsidP="00363EDF">
      <w:pPr>
        <w:spacing w:after="0"/>
        <w:jc w:val="both"/>
      </w:pPr>
      <w:r w:rsidRPr="00E01477">
        <w:rPr>
          <w:b/>
          <w:bCs/>
        </w:rPr>
        <w:t>[Slide 10]:</w:t>
      </w:r>
      <w:r>
        <w:t xml:space="preserve"> </w:t>
      </w:r>
      <w:r w:rsidRPr="00AB27A1">
        <w:t>Atsakingam dirbtinio intelekto taikymui sveikatos priežiūroje ypač svarbu atsižvelgti į etinius aspektus. Pacientai turi suprasti, kaip bus naudojami jų duomenys, ir turėti galimybę juos kontroliuoti. Taip pat svarbu, kad algoritmai būtų suprantami tiek medikams, tiek patiems pacientams, jog būtų galima pastebėti ir ištaisyti šališkumus, apsaugoti duomenis nuo neleistinos prieigos ir užtikrinti, kad sprendimų priėmimo procese vis dar dalyvautų žmogus.</w:t>
      </w:r>
    </w:p>
    <w:p w14:paraId="32BE9DF4" w14:textId="77777777" w:rsidR="00363EDF" w:rsidRDefault="00363EDF" w:rsidP="00363EDF">
      <w:pPr>
        <w:spacing w:after="0"/>
        <w:jc w:val="both"/>
      </w:pPr>
    </w:p>
    <w:p w14:paraId="55BE77F9" w14:textId="77777777" w:rsidR="00363EDF" w:rsidRDefault="00363EDF" w:rsidP="00363EDF">
      <w:pPr>
        <w:spacing w:after="0"/>
        <w:jc w:val="both"/>
      </w:pPr>
      <w:r w:rsidRPr="00E01477">
        <w:rPr>
          <w:b/>
          <w:bCs/>
        </w:rPr>
        <w:t>[Slide 11]:</w:t>
      </w:r>
      <w:r>
        <w:t xml:space="preserve"> </w:t>
      </w:r>
      <w:r w:rsidRPr="00AB27A1">
        <w:t>Žvelgiant į ateitį, dirbtinis intelektas ir toliau vystysis ir plėsis sveikatos priežiūros srityje. Algoritmai taps dar tikslesni ir greitesni diagnozuojant ligas vaizdiniuose tyrimuose, o individualizuoti gydymo planai taps įprasta praktika, remiantis genetiniais, klinikiniais ir gyvenimo būdo duomenimis. DI pagrįsti virtualūs asistentai padės gerinti pacientų įsitraukimą, siūlys pagalbą realiuoju laiku ir supaprastins administracinius procesus. Numatomoji analizė leis identifikuoti asmenis, kuriems kyla padidinta rizika susirgti, taip užtikrinant ankstyvą prevenciją. Taip pat bus sukurti aiškūs etiniai principai ir reguliavimo gairės, siekiant užtikrinti pacientų saugumą bei duomenų apsaugą.</w:t>
      </w:r>
    </w:p>
    <w:p w14:paraId="070D7F9A" w14:textId="77777777" w:rsidR="00363EDF" w:rsidRDefault="00363EDF" w:rsidP="00363EDF">
      <w:pPr>
        <w:spacing w:after="0"/>
        <w:jc w:val="both"/>
      </w:pPr>
    </w:p>
    <w:p w14:paraId="2BE4D8E4" w14:textId="77777777" w:rsidR="00363EDF" w:rsidRDefault="00363EDF" w:rsidP="00363EDF">
      <w:pPr>
        <w:spacing w:after="0"/>
        <w:jc w:val="both"/>
      </w:pPr>
      <w:r w:rsidRPr="00E01477">
        <w:rPr>
          <w:b/>
          <w:bCs/>
        </w:rPr>
        <w:t>[Slide 12]:</w:t>
      </w:r>
      <w:r>
        <w:t xml:space="preserve"> </w:t>
      </w:r>
      <w:r w:rsidRPr="00583A13">
        <w:t xml:space="preserve">Pereikime prie daiktų interneto – </w:t>
      </w:r>
      <w:r w:rsidRPr="00F14D43">
        <w:t>aj-o-tė</w:t>
      </w:r>
      <w:r w:rsidRPr="00583A13">
        <w:t xml:space="preserve"> – taikymo sveikatos priežiūroje. </w:t>
      </w:r>
      <w:r w:rsidRPr="00F14D43">
        <w:t>aj-o-tė</w:t>
      </w:r>
      <w:r w:rsidRPr="00583A13">
        <w:t xml:space="preserve"> įrenginiai seka pacientų sveikatos rodiklius ir siunčia duomenis sveikatos priežiūros specialistams, leidžiant juos stebėti nuotoliniu būdu bei greitai reaguoti. </w:t>
      </w:r>
      <w:r>
        <w:t>A</w:t>
      </w:r>
      <w:r w:rsidRPr="00F14D43">
        <w:t>j-o-tė</w:t>
      </w:r>
      <w:r w:rsidRPr="00583A13">
        <w:t xml:space="preserve"> pagrindu veikiantys medicinos prietaisai renka sveikatos duomenis realiuoju laiku ir leidžia pritaikyti gydymą individualiems paciento poreikiams. Be to, </w:t>
      </w:r>
      <w:r w:rsidRPr="00F14D43">
        <w:t>aj-o-tė</w:t>
      </w:r>
      <w:r w:rsidRPr="00583A13">
        <w:t xml:space="preserve"> sprendimai padeda sekti medicinos įrangos, atsargų ir personalo buvimo vietą bei būklę, taip pagerindami išteklių valdymą ir pacientų priežiūrą.</w:t>
      </w:r>
    </w:p>
    <w:p w14:paraId="0561612C" w14:textId="77777777" w:rsidR="00363EDF" w:rsidRDefault="00363EDF" w:rsidP="00363EDF">
      <w:pPr>
        <w:spacing w:after="0"/>
        <w:jc w:val="both"/>
      </w:pPr>
    </w:p>
    <w:p w14:paraId="03D98D42" w14:textId="77777777" w:rsidR="00363EDF" w:rsidRDefault="00363EDF" w:rsidP="00363EDF">
      <w:pPr>
        <w:spacing w:after="0"/>
        <w:jc w:val="both"/>
      </w:pPr>
      <w:r w:rsidRPr="00E01477">
        <w:rPr>
          <w:b/>
          <w:bCs/>
        </w:rPr>
        <w:t>[Slide 13]</w:t>
      </w:r>
      <w:r>
        <w:rPr>
          <w:b/>
          <w:bCs/>
        </w:rPr>
        <w:t xml:space="preserve">: </w:t>
      </w:r>
      <w:r>
        <w:t>A</w:t>
      </w:r>
      <w:r w:rsidRPr="00F14D43">
        <w:t>j-o-tė</w:t>
      </w:r>
      <w:r w:rsidRPr="00583A13">
        <w:t xml:space="preserve"> technologijos taikomos įvairiose sveikatos priežiūros srityse. Telemedicinos platformos ir virtualios priežiūros modeliai leidžia atlikti nuotolines konsultacijas, diagnostiką ir planuoti gydymą. Jutikliai padeda stebėti aplinkos sąlygas, energijos vartojimą ir pacientų srautus ligoninėse, optimizuojant įstaigų darbą ir gerinant pacientų patirtį.</w:t>
      </w:r>
    </w:p>
    <w:p w14:paraId="4C0CE043" w14:textId="77777777" w:rsidR="00363EDF" w:rsidRDefault="00363EDF" w:rsidP="00363EDF">
      <w:pPr>
        <w:spacing w:after="0"/>
        <w:jc w:val="both"/>
      </w:pPr>
    </w:p>
    <w:p w14:paraId="25044887" w14:textId="77777777" w:rsidR="00363EDF" w:rsidRDefault="00363EDF" w:rsidP="00363EDF">
      <w:pPr>
        <w:spacing w:after="0"/>
        <w:jc w:val="both"/>
      </w:pPr>
      <w:r w:rsidRPr="00E01477">
        <w:rPr>
          <w:b/>
          <w:bCs/>
        </w:rPr>
        <w:t>[Slide 14]:</w:t>
      </w:r>
      <w:r>
        <w:t xml:space="preserve"> A</w:t>
      </w:r>
      <w:r w:rsidRPr="00F14D43">
        <w:t>j-o-tė</w:t>
      </w:r>
      <w:r w:rsidRPr="00583A13">
        <w:t xml:space="preserve"> privalumų sveikatos priežiūroje – daugybė. Šie įrenginiai leidžia nuolat stebėti gyvybinius rodiklius, padeda laiku aptikti sveikatos sutrikimus ir greitai imtis veiksmų. Nuotolinio stebėjimo sistemos mažina poreikį dažnai lankytis ligoninėse, taip pagerinamos gydymo baigtys. </w:t>
      </w:r>
      <w:r>
        <w:t>A</w:t>
      </w:r>
      <w:r w:rsidRPr="00F14D43">
        <w:t>j-o-tė</w:t>
      </w:r>
      <w:r w:rsidRPr="00583A13">
        <w:t xml:space="preserve"> padeda efektyviau naudoti išteklius, mažina išlaidas ir padidina darbo našumą. Analizuojant </w:t>
      </w:r>
      <w:r w:rsidRPr="00F14D43">
        <w:t>aj-o-tė</w:t>
      </w:r>
      <w:r w:rsidRPr="00583A13">
        <w:t xml:space="preserve"> </w:t>
      </w:r>
      <w:r w:rsidRPr="00583A13">
        <w:lastRenderedPageBreak/>
        <w:t>duomenis galima kurti personalizuotus gydymo planus, o patys pacientai aktyviau įsitraukia į priežiūrą, nes gauna patogią prieigą prie paslaugų ir asmeniškai pritaikytos informacijos.</w:t>
      </w:r>
    </w:p>
    <w:p w14:paraId="305F22E2" w14:textId="77777777" w:rsidR="00363EDF" w:rsidRDefault="00363EDF" w:rsidP="00363EDF">
      <w:pPr>
        <w:spacing w:after="0"/>
        <w:jc w:val="both"/>
      </w:pPr>
    </w:p>
    <w:p w14:paraId="4CCA08A6" w14:textId="77777777" w:rsidR="00363EDF" w:rsidRDefault="00363EDF" w:rsidP="00363EDF">
      <w:pPr>
        <w:spacing w:after="0"/>
        <w:jc w:val="both"/>
      </w:pPr>
      <w:r w:rsidRPr="00E01477">
        <w:rPr>
          <w:b/>
          <w:bCs/>
        </w:rPr>
        <w:t>[Slide 15]:</w:t>
      </w:r>
      <w:r>
        <w:t xml:space="preserve"> </w:t>
      </w:r>
      <w:r w:rsidRPr="00583A13">
        <w:t xml:space="preserve">Tačiau </w:t>
      </w:r>
      <w:r w:rsidRPr="00F14D43">
        <w:t>aj-o-tė</w:t>
      </w:r>
      <w:r w:rsidRPr="00583A13">
        <w:t xml:space="preserve"> taikymas sveikatos priežiūroje taip pat kelia tam tikrų rizikų. </w:t>
      </w:r>
      <w:r>
        <w:t>A</w:t>
      </w:r>
      <w:r w:rsidRPr="00F14D43">
        <w:t>j-o-tė</w:t>
      </w:r>
      <w:r w:rsidRPr="00583A13">
        <w:t xml:space="preserve"> įrenginiai pažeidžiami kibernetinėms atakoms, todėl kyla grėsmė pacientų duomenų privatumui. Skirtingų sistemų nesuderinamumas trukdo sklandžiam duomenų perdavimui ir integracijai. Ypač svarbu užtikrinti, kad</w:t>
      </w:r>
      <w:r>
        <w:t xml:space="preserve"> </w:t>
      </w:r>
      <w:r w:rsidRPr="00F14D43">
        <w:t>aj-o-tė</w:t>
      </w:r>
      <w:r w:rsidRPr="00583A13">
        <w:t>generuojami sveikatos duomenys būtų tikslūs, patikimi ir vientisi, nes tai tiesiogiai lemia klinikinius sprendimus. Tuo pačiu kyla iššūkių laikantis teisės aktų reikalavimų, o klausimai, susiję su pacientų sutikimu, duomenų nuosavybe ir atsakingu duomenų naudojimu, reikalauja ypatingo dėmesio.</w:t>
      </w:r>
    </w:p>
    <w:p w14:paraId="7DBAAC41" w14:textId="77777777" w:rsidR="00363EDF" w:rsidRDefault="00363EDF" w:rsidP="00363EDF">
      <w:pPr>
        <w:spacing w:after="0"/>
        <w:jc w:val="both"/>
      </w:pPr>
    </w:p>
    <w:p w14:paraId="7D6F45A7" w14:textId="77777777" w:rsidR="00363EDF" w:rsidRDefault="00363EDF" w:rsidP="00363EDF">
      <w:pPr>
        <w:spacing w:after="0"/>
        <w:jc w:val="both"/>
      </w:pPr>
      <w:r w:rsidRPr="00E01477">
        <w:rPr>
          <w:b/>
          <w:bCs/>
        </w:rPr>
        <w:t>[Slide 16]:</w:t>
      </w:r>
      <w:r>
        <w:t xml:space="preserve"> A</w:t>
      </w:r>
      <w:r w:rsidRPr="00F14D43">
        <w:t>j-o-tė</w:t>
      </w:r>
      <w:r w:rsidRPr="00583A13">
        <w:t xml:space="preserve"> ateities tendencijos sveikatos priežiūroje atrodo labai perspektyvios. Sujungus </w:t>
      </w:r>
      <w:r w:rsidRPr="00F14D43">
        <w:t>aj-o-tė</w:t>
      </w:r>
      <w:r w:rsidRPr="00583A13">
        <w:t xml:space="preserve"> duomenų analizę su dirbtiniu intelektu ir mašininio mokymosi algoritmais, bus galima numatyti ligas, taikyti individualizuotą gydymą ir aktyviai valdyti sveikatą. „Edge </w:t>
      </w:r>
      <w:proofErr w:type="gramStart"/>
      <w:r w:rsidRPr="00583A13">
        <w:t>computing“ technologijos</w:t>
      </w:r>
      <w:proofErr w:type="gramEnd"/>
      <w:r w:rsidRPr="00583A13">
        <w:t xml:space="preserve"> leis apdoroti duomenis arčiau jų šaltinio, pagerinant saugumą ir suteikiant įžvalgų realiuoju laiku. Blokų grandinės (blockchain) technologija padės apsaugoti ir užtikrinti duomenų vientisumą. Tobulėjant dėvimoms technologijoms, atsiras galimybė nuolat stebėti sveikatą ir anksčiau diagnozuoti ligas. Medicininių daiktų interneto (IoMT) ekosistema toliau plėsis, skatins inovacijas ir gerins pacientų priežiūrą.</w:t>
      </w:r>
    </w:p>
    <w:p w14:paraId="30D0043E" w14:textId="77777777" w:rsidR="00363EDF" w:rsidRDefault="00363EDF" w:rsidP="00363EDF">
      <w:pPr>
        <w:spacing w:after="0"/>
        <w:jc w:val="both"/>
      </w:pPr>
    </w:p>
    <w:p w14:paraId="373F79A5" w14:textId="77777777" w:rsidR="00363EDF" w:rsidRDefault="00363EDF" w:rsidP="00363EDF">
      <w:pPr>
        <w:spacing w:after="0"/>
        <w:jc w:val="both"/>
      </w:pPr>
      <w:r w:rsidRPr="00E01477">
        <w:rPr>
          <w:b/>
          <w:bCs/>
        </w:rPr>
        <w:t>[Slide 17]:</w:t>
      </w:r>
      <w:r>
        <w:t xml:space="preserve"> </w:t>
      </w:r>
      <w:r w:rsidRPr="00583A13">
        <w:t xml:space="preserve">Pakalbėkime apie </w:t>
      </w:r>
      <w:r>
        <w:t xml:space="preserve">trys </w:t>
      </w:r>
      <w:r w:rsidRPr="00583A13">
        <w:t>D spausdinimo taikymą medicinoje. Ši technologija leidžia gaminti individualiai pritaikytus implantus pagal paciento anatomiją, taip pagerinant operacijų rezultatus. 3D spausdintos protezų ir ortopedinės priemonės yra prieinamos ir lengvai pritaikomos, o chirurginiai įrankiai ir vedliai padeda tiksliai suplanuoti ir atlikti operacijas. Taip pat spausdinami anatomijos modeliai, kurie naudojami priešoperaciniam planavimui, pacientų švietimui ir chirurgų mokymui.</w:t>
      </w:r>
    </w:p>
    <w:p w14:paraId="192A6E7C" w14:textId="77777777" w:rsidR="00363EDF" w:rsidRDefault="00363EDF" w:rsidP="00363EDF">
      <w:pPr>
        <w:spacing w:after="0"/>
        <w:jc w:val="both"/>
      </w:pPr>
    </w:p>
    <w:p w14:paraId="0BDD3FBA" w14:textId="77777777" w:rsidR="00363EDF" w:rsidRDefault="00363EDF" w:rsidP="00363EDF">
      <w:pPr>
        <w:spacing w:after="0"/>
        <w:jc w:val="both"/>
      </w:pPr>
      <w:r w:rsidRPr="00E01477">
        <w:rPr>
          <w:b/>
          <w:bCs/>
        </w:rPr>
        <w:t>[Slide 18]</w:t>
      </w:r>
      <w:r>
        <w:t xml:space="preserve"> </w:t>
      </w:r>
      <w:r w:rsidRPr="00583A13">
        <w:t>Reikšmingą proveržį sveikatos priežiūroje daro ir virtualioji realybė. V</w:t>
      </w:r>
      <w:r>
        <w:t>irtualios realybės</w:t>
      </w:r>
      <w:r w:rsidRPr="00583A13">
        <w:t xml:space="preserve"> simuliacijos leidžia sukurti realistiškas chirurgines situacijas, kuriose besimokantieji gali saugiai praktikuotis. Chirurginio planavimo įrankiai padeda gydytojams vizualizuoti paciento anatomiją ir tobulinti operacijos strategiją. Be to, </w:t>
      </w:r>
      <w:r>
        <w:t>virtuali realybė</w:t>
      </w:r>
      <w:r w:rsidRPr="00583A13">
        <w:t xml:space="preserve"> siūlo interaktyvų mokomąjį turinį pacientams – tai padeda jiems geriau suprasti savo sveikatos būklę, galimus gydymo būdus ir priimti pagrįstus sprendimus.</w:t>
      </w:r>
    </w:p>
    <w:p w14:paraId="41E26A48" w14:textId="77777777" w:rsidR="00363EDF" w:rsidRDefault="00363EDF" w:rsidP="00363EDF">
      <w:pPr>
        <w:spacing w:after="0"/>
        <w:jc w:val="both"/>
      </w:pPr>
    </w:p>
    <w:p w14:paraId="26143056" w14:textId="77777777" w:rsidR="00363EDF" w:rsidRDefault="00363EDF" w:rsidP="00363EDF">
      <w:pPr>
        <w:jc w:val="both"/>
      </w:pPr>
      <w:r w:rsidRPr="00F7059C">
        <w:rPr>
          <w:b/>
          <w:bCs/>
        </w:rPr>
        <w:t>[Slide 19]:</w:t>
      </w:r>
      <w:r>
        <w:t xml:space="preserve"> Trys </w:t>
      </w:r>
      <w:r w:rsidRPr="00583A13">
        <w:t xml:space="preserve">D technologijos potencialas sveikatos priežiūroje yra labai didelis. Virtualioji realybė keičia chirurgų rengimo ir simuliacijos procesus trimis pagrindiniais būdais. Pirmiausia, VR simuliacijos sukuria įtraukiančią aplinką, leidžiančią saugiai mokytis realistiškomis sąlygomis ir įgyti praktinių įgūdžių. Antra, VR įrankiai padeda chirurgams matyti paciento anatomiją ir iš anksto suplanuoti procedūrą, taip užtikrinant didesnį tikslumą ir saugumą. Ir galiausiai – </w:t>
      </w:r>
      <w:r>
        <w:t>virtuali realybė</w:t>
      </w:r>
      <w:r w:rsidRPr="00583A13">
        <w:t xml:space="preserve"> siūlo pacientams interaktyvų mokymą apie jų ligą ir galimus gydymo būdus, o tai skatina jų aktyvų dalyvavimą sprendimų priėmime ir geresnį gydymo laikymąsi.</w:t>
      </w:r>
    </w:p>
    <w:p w14:paraId="6F8F2776" w14:textId="77777777" w:rsidR="00363EDF" w:rsidRDefault="00363EDF" w:rsidP="00363EDF">
      <w:pPr>
        <w:jc w:val="both"/>
      </w:pPr>
      <w:r w:rsidRPr="00F7059C">
        <w:rPr>
          <w:b/>
          <w:bCs/>
        </w:rPr>
        <w:t>[Slide 20]:</w:t>
      </w:r>
      <w:r>
        <w:t xml:space="preserve"> </w:t>
      </w:r>
      <w:r w:rsidRPr="00583A13">
        <w:t>3D biologinių audinių spausdinimo pažanga atveria galimybę kurti sudėtingus žmogaus audinius ir net organus. Naudojant specialius biologinius „</w:t>
      </w:r>
      <w:proofErr w:type="gramStart"/>
      <w:r w:rsidRPr="00583A13">
        <w:t>rašalus“</w:t>
      </w:r>
      <w:r>
        <w:t xml:space="preserve"> </w:t>
      </w:r>
      <w:r w:rsidRPr="00583A13">
        <w:t>su</w:t>
      </w:r>
      <w:proofErr w:type="gramEnd"/>
      <w:r w:rsidRPr="00583A13">
        <w:t xml:space="preserve"> gyvomis ląstelėmis, galima atkurti odą, kremzles ar net vidaus organų dalis, kurios ateityje galės būti naudojamos transplantacijai ar regeneracinei medicinai. Nešiojamos </w:t>
      </w:r>
      <w:r>
        <w:t xml:space="preserve">trys </w:t>
      </w:r>
      <w:r w:rsidRPr="00583A13">
        <w:t xml:space="preserve">D spausdinimo sistemos leis medicinos įrenginius ir pagalbines priemones gaminti pagal poreikį – tiesiog paciento priežiūros vietoje, taip sutrumpinant laiką nuo sprendimo iki įgyvendinimo. Chirurgijoje vis dažniau taikomos papildytosios realybės technologijos, kurios suteikia gydytojams geresnį erdvinį suvokimą ir padeda tiksliau planuoti bei atlikti </w:t>
      </w:r>
      <w:r w:rsidRPr="00583A13">
        <w:lastRenderedPageBreak/>
        <w:t xml:space="preserve">operacijas. Integravus </w:t>
      </w:r>
      <w:r>
        <w:t xml:space="preserve">trys </w:t>
      </w:r>
      <w:r w:rsidRPr="00583A13">
        <w:t>D vaizdinimą, spausdinimą ir simuliaciją, bus galima kurti individualiai pritaikytas gydymo strategijas, atsižvelgiant į kiekvieno paciento anatomiją, poreikius ir sveikatos būklę.</w:t>
      </w:r>
    </w:p>
    <w:p w14:paraId="61E9BA00" w14:textId="77777777" w:rsidR="00363EDF" w:rsidRDefault="00363EDF" w:rsidP="00363EDF">
      <w:pPr>
        <w:spacing w:after="0"/>
        <w:jc w:val="both"/>
      </w:pPr>
      <w:r w:rsidRPr="00F7059C">
        <w:rPr>
          <w:b/>
          <w:bCs/>
        </w:rPr>
        <w:t>[Slide 21]:</w:t>
      </w:r>
      <w:r>
        <w:t xml:space="preserve"> </w:t>
      </w:r>
      <w:r w:rsidRPr="00583A13">
        <w:t>Robotika – dar viena iš esmės sveikatos priežiūrą keičianti technologija. Roboto pagalba atliekamos chirurginės procedūros leidžia atlikti itin tikslias, mažai invazines operacijas. Reabilitacijos robotai padeda pacientams atgauti judėjimo funkcijas. Teleprezencijos robotai leidžia gydytojams nuotoliniu būdu bendrauti su pacientais ir atlikti vizitus.</w:t>
      </w:r>
    </w:p>
    <w:p w14:paraId="5E916DA3" w14:textId="77777777" w:rsidR="00363EDF" w:rsidRDefault="00363EDF" w:rsidP="00363EDF">
      <w:pPr>
        <w:spacing w:after="0"/>
        <w:jc w:val="both"/>
      </w:pPr>
    </w:p>
    <w:p w14:paraId="0C27E5AD" w14:textId="77777777" w:rsidR="00363EDF" w:rsidRDefault="00363EDF" w:rsidP="00363EDF">
      <w:pPr>
        <w:spacing w:after="0"/>
        <w:jc w:val="both"/>
      </w:pPr>
      <w:r w:rsidRPr="00F7059C">
        <w:rPr>
          <w:b/>
          <w:bCs/>
        </w:rPr>
        <w:t>[Slide 22]:</w:t>
      </w:r>
      <w:r>
        <w:t xml:space="preserve">  </w:t>
      </w:r>
      <w:r w:rsidRPr="00583A13">
        <w:t>Robotai taip pat keičia sveikatos priežiūros logistiką ir paslaugų teikimą. Autonominiai robotai naudojami vaistų pristatymui, tyrimų medžiagos transportavimui ir atsargų valdymui. Pagalbiniai robotai, tokie kaip egzoskeletai ar protezai, pagerina judėjimą ir nepriklausomybę žmonėms su negalia.</w:t>
      </w:r>
    </w:p>
    <w:p w14:paraId="71A2E10E" w14:textId="77777777" w:rsidR="00363EDF" w:rsidRDefault="00363EDF" w:rsidP="00363EDF">
      <w:pPr>
        <w:spacing w:after="0"/>
        <w:jc w:val="both"/>
      </w:pPr>
    </w:p>
    <w:p w14:paraId="10A0D3AB" w14:textId="77777777" w:rsidR="00363EDF" w:rsidRDefault="00363EDF" w:rsidP="00363EDF">
      <w:pPr>
        <w:spacing w:after="0"/>
        <w:jc w:val="both"/>
      </w:pPr>
      <w:r w:rsidRPr="00F7059C">
        <w:rPr>
          <w:b/>
          <w:bCs/>
        </w:rPr>
        <w:t>[Slide 23]:</w:t>
      </w:r>
      <w:r>
        <w:t xml:space="preserve"> </w:t>
      </w:r>
      <w:r w:rsidRPr="00583A13">
        <w:t>Robotikos teikiama nauda sveikatos priežiūroje yra reikšminga. Ji užtikrina itin tikslius medicininius veiksmus, dėl to pagerėja gydymo rezultatai. Mažai invazinės intervencijos sumažina audinių pažeidimą, skausmą ir sutrumpina sveikimo laiką. Reabilitacijos robotai skatina pacientų įsitraukimą ir spartina sveikimą. Teleprezencijos robotai padidina prieigą prie specializuotos pagalbos, ypač atokiose vietovėse. Automatizuoti kasdieniai darbai padidina efektyvumą ir leidžia specialistams daugiau dėmesio skirti pacientams.</w:t>
      </w:r>
    </w:p>
    <w:p w14:paraId="04E50B16" w14:textId="77777777" w:rsidR="00363EDF" w:rsidRDefault="00363EDF" w:rsidP="00363EDF">
      <w:pPr>
        <w:spacing w:after="0"/>
        <w:jc w:val="both"/>
      </w:pPr>
    </w:p>
    <w:p w14:paraId="61E6F4CD" w14:textId="77777777" w:rsidR="00363EDF" w:rsidRDefault="00363EDF" w:rsidP="00363EDF">
      <w:pPr>
        <w:spacing w:after="0"/>
        <w:jc w:val="both"/>
      </w:pPr>
      <w:r w:rsidRPr="00F7059C">
        <w:rPr>
          <w:b/>
          <w:bCs/>
        </w:rPr>
        <w:t>[Slide 24]:</w:t>
      </w:r>
      <w:r>
        <w:t xml:space="preserve"> </w:t>
      </w:r>
      <w:r w:rsidRPr="00583A13">
        <w:t>Tačiau kartu su privalumais robotika kelia ir iššūkių. Didelė įrangos kaina stabdo plačiai paplitusį jos naudojimą. Labai svarbu užtikrinti šių technologijų saugumą ir patikimumą. Sveikatos priežiūros darbuotojams reikalingas išsamus mokymas, kad jie galėtų efektyviai valdyti ir prižiūrėti robotines sistemas. Reikia atidžiai apsvarstyti ir etinius aspektus, susijusius su robotų naudojimu pacientų priežiūroje. Taip pat ne visada lengva sklandžiai integruoti robotus į jau veikiančius darbo procesus.</w:t>
      </w:r>
    </w:p>
    <w:p w14:paraId="744A43F2" w14:textId="77777777" w:rsidR="00363EDF" w:rsidRDefault="00363EDF" w:rsidP="00363EDF">
      <w:pPr>
        <w:spacing w:after="0"/>
        <w:jc w:val="both"/>
      </w:pPr>
    </w:p>
    <w:p w14:paraId="601D9532" w14:textId="77777777" w:rsidR="00363EDF" w:rsidRDefault="00363EDF" w:rsidP="00363EDF">
      <w:pPr>
        <w:spacing w:after="0"/>
        <w:jc w:val="both"/>
      </w:pPr>
      <w:r w:rsidRPr="00D71142">
        <w:rPr>
          <w:b/>
          <w:bCs/>
        </w:rPr>
        <w:t>[Slide 25]:</w:t>
      </w:r>
      <w:r>
        <w:t xml:space="preserve"> </w:t>
      </w:r>
      <w:r w:rsidRPr="00583A13">
        <w:t xml:space="preserve">Ateities robotikos tendencijos kelia daug vilčių. Tobulėjant </w:t>
      </w:r>
      <w:r>
        <w:t>dirbtinio intelekto</w:t>
      </w:r>
      <w:r w:rsidRPr="00583A13">
        <w:t xml:space="preserve"> ir mašininio mokymosi technologijoms, robotai įgaus dar daugiau galimybių. Kartu dirbantys robotai – vadinamieji kobotai – papildys sveikatos priežiūros specialistų įgūdžius ir darbą. Minkštoji robotika leis saugiau sąveikauti su pacientais ir subtiliais audiniais. Integravus robotiką su kitomis skaitmeninėmis technologijomis, tokiomis kaip daiktų internetas ar </w:t>
      </w:r>
      <w:r>
        <w:t xml:space="preserve">trys </w:t>
      </w:r>
      <w:r w:rsidRPr="00583A13">
        <w:t>D spausdinimas, atsivers naujos galimybės personalizuotai medicinai ir nuotolinei priežiūrai.</w:t>
      </w:r>
    </w:p>
    <w:p w14:paraId="69F189C9" w14:textId="77777777" w:rsidR="00363EDF" w:rsidRDefault="00363EDF" w:rsidP="00363EDF">
      <w:pPr>
        <w:spacing w:after="0"/>
        <w:jc w:val="both"/>
      </w:pPr>
    </w:p>
    <w:p w14:paraId="723FD010" w14:textId="77777777" w:rsidR="00363EDF" w:rsidRDefault="00363EDF" w:rsidP="00363EDF">
      <w:pPr>
        <w:spacing w:after="0"/>
        <w:jc w:val="both"/>
      </w:pPr>
      <w:r w:rsidRPr="00D71142">
        <w:rPr>
          <w:b/>
          <w:bCs/>
        </w:rPr>
        <w:t>[S</w:t>
      </w:r>
      <w:r>
        <w:t xml:space="preserve">lide 26]: </w:t>
      </w:r>
      <w:r w:rsidRPr="00583A13">
        <w:t>Galiausiai, pakalbėkime apie Horizon Scanning – būsimų pokyčių stebėseną sveikatos priežiūroje. Tai sistemingas naujų tendencijų, technologijų ir iššūkių atpažinimas, siekiant įvertinti jų galimą poveikį sveikatos sistemai ateityje. Šis metodas padeda organizacijoms numatyti pokyčius, pasiruošti sutrikimams ir pasinaudoti atsirandančiomis galimybėmis.</w:t>
      </w:r>
    </w:p>
    <w:p w14:paraId="151DF32C" w14:textId="77777777" w:rsidR="00363EDF" w:rsidRDefault="00363EDF" w:rsidP="00363EDF">
      <w:pPr>
        <w:spacing w:after="0"/>
        <w:jc w:val="both"/>
      </w:pPr>
    </w:p>
    <w:p w14:paraId="39068E1D" w14:textId="77777777" w:rsidR="00363EDF" w:rsidRDefault="00363EDF" w:rsidP="00363EDF">
      <w:pPr>
        <w:spacing w:after="0"/>
        <w:jc w:val="both"/>
      </w:pPr>
      <w:r w:rsidRPr="00D71142">
        <w:rPr>
          <w:b/>
          <w:bCs/>
        </w:rPr>
        <w:t>[Slide 27]:</w:t>
      </w:r>
      <w:r>
        <w:t xml:space="preserve"> </w:t>
      </w:r>
      <w:r w:rsidRPr="00583A13">
        <w:t>Horizon Scanning procesas apima kelis žingsnius. Pirmiausia renkama informacija iš įvairių šaltinių. Tada analizuojamos tendencijos ir modeliai, įvertinamas galimas jų poveikis, ir galiausiai nustatomi prioritetiniai veiksmai. Toks išankstinis požiūris leidžia sveikatos priežiūros įstaigoms greičiau prisitaikyti ir priimti pagrįstus strateginius sprendimus.</w:t>
      </w:r>
    </w:p>
    <w:p w14:paraId="4B86D20A" w14:textId="77777777" w:rsidR="00363EDF" w:rsidRDefault="00363EDF" w:rsidP="00363EDF">
      <w:pPr>
        <w:spacing w:after="0"/>
        <w:jc w:val="both"/>
      </w:pPr>
    </w:p>
    <w:p w14:paraId="0E34ABDE" w14:textId="77777777" w:rsidR="00363EDF" w:rsidRDefault="00363EDF" w:rsidP="00363EDF">
      <w:pPr>
        <w:spacing w:after="0"/>
        <w:jc w:val="both"/>
      </w:pPr>
      <w:r w:rsidRPr="00D71142">
        <w:rPr>
          <w:b/>
          <w:bCs/>
        </w:rPr>
        <w:t>[Slide 28]:</w:t>
      </w:r>
      <w:r>
        <w:t xml:space="preserve"> </w:t>
      </w:r>
      <w:r w:rsidRPr="00583A13">
        <w:t xml:space="preserve">Šis metodas yra ypač svarbus dėl kelių priežasčių. Jis padeda organizacijoms prisitaikyti prie technologinių naujovių ir reguliavimo pokyčių. Taip pat leidžia laiku atpažinti kylančias grėsmes </w:t>
      </w:r>
      <w:r w:rsidRPr="00583A13">
        <w:lastRenderedPageBreak/>
        <w:t>sveikatai ir naujų inovacijų galimybes. Horizon Scanning padeda planuoti strategiją ir paskirstyti išteklius bei skatina nuolatinį mokymąsi ir tobulėjimą.</w:t>
      </w:r>
    </w:p>
    <w:p w14:paraId="15B21C26" w14:textId="77777777" w:rsidR="00363EDF" w:rsidRDefault="00363EDF" w:rsidP="00363EDF">
      <w:pPr>
        <w:spacing w:after="0"/>
        <w:jc w:val="both"/>
      </w:pPr>
    </w:p>
    <w:p w14:paraId="6CEE8FA1" w14:textId="77777777" w:rsidR="00363EDF" w:rsidRDefault="00363EDF" w:rsidP="00363EDF">
      <w:pPr>
        <w:spacing w:after="0"/>
        <w:jc w:val="both"/>
      </w:pPr>
      <w:r w:rsidRPr="00D71142">
        <w:rPr>
          <w:b/>
          <w:bCs/>
        </w:rPr>
        <w:t>[Slide 29]:</w:t>
      </w:r>
      <w:r>
        <w:t xml:space="preserve"> </w:t>
      </w:r>
      <w:r w:rsidRPr="00583A13">
        <w:t>Horizon Scanning daro didelį poveikį sveikatos priežiūros sektoriui. Jo dėka galima greičiau pritaikyti inovatyvias technologijas ir praktiką. Jis padeda geriau pasiruošti ekstremalioms situacijoms, tokioms kaip pandemijos. Taip pat skatina naujų gydymo būdų ir intervencijų kūrimą, stiprina bendradarbiavimą ir dalijimąsi žiniomis visoje sveikatos priežiūros ekosistemoje.</w:t>
      </w:r>
    </w:p>
    <w:p w14:paraId="17090BAD" w14:textId="77777777" w:rsidR="00363EDF" w:rsidRDefault="00363EDF" w:rsidP="00363EDF">
      <w:pPr>
        <w:spacing w:after="0"/>
        <w:jc w:val="both"/>
      </w:pPr>
    </w:p>
    <w:p w14:paraId="5111ACCF" w14:textId="77777777" w:rsidR="00363EDF" w:rsidRDefault="00363EDF" w:rsidP="00363EDF">
      <w:pPr>
        <w:spacing w:after="0"/>
        <w:jc w:val="both"/>
      </w:pPr>
      <w:r w:rsidRPr="00D71142">
        <w:rPr>
          <w:b/>
          <w:bCs/>
        </w:rPr>
        <w:t>[Slide 30]</w:t>
      </w:r>
      <w:r>
        <w:rPr>
          <w:b/>
          <w:bCs/>
        </w:rPr>
        <w:t xml:space="preserve">: </w:t>
      </w:r>
      <w:r w:rsidRPr="00583A13">
        <w:t>Ateityje Horizon Scanning toliau vystysis. Duomenų analizės, dirbtinio intelekto ir mašininio mokymosi pažanga padės greičiau ir tiksliau prognozuoti sveikatos priežiūros pokyčius. Sujungus šį metodą su kitomis skaitmeninėmis technologijomis bus galima gauti gilesnių įžvalgų ir tikslesnių rekomendacijų. Bendradarbiavimo platformos ir tinklai palengvins žinių mainus ir kolektyvinį mąstymą.</w:t>
      </w:r>
    </w:p>
    <w:p w14:paraId="2E1F6D8C" w14:textId="77777777" w:rsidR="00363EDF" w:rsidRDefault="00363EDF" w:rsidP="00363EDF">
      <w:pPr>
        <w:spacing w:after="0"/>
        <w:jc w:val="both"/>
      </w:pPr>
    </w:p>
    <w:p w14:paraId="06BA605D" w14:textId="77777777" w:rsidR="00363EDF" w:rsidRDefault="00363EDF" w:rsidP="00363EDF">
      <w:pPr>
        <w:spacing w:after="0"/>
        <w:jc w:val="both"/>
      </w:pPr>
      <w:r w:rsidRPr="00260A26">
        <w:rPr>
          <w:b/>
          <w:bCs/>
        </w:rPr>
        <w:t>[Slide 31]:</w:t>
      </w:r>
      <w:r>
        <w:t xml:space="preserve"> </w:t>
      </w:r>
      <w:r w:rsidRPr="00583A13">
        <w:t>Apibendrinant – skaitmeninės technologijos keičia sveikatos priežiūros pasaulį, atverdamos neregėtas galimybes gerinti pacientų priežiūrą, darbo efektyvumą ir gydymo rezultatus. Tačiau jų sėkmingam įgyvendinimui būtina atsižvelgti į etinius, teisinius ir praktinius aspektus. Suprasdamos šių technologijų galimybes ir ribas, sveikatos priežiūros organizacijos gali sąmoningai pasinaudoti jų potencialu, kurdamos sveikesnę ateitį visiems.</w:t>
      </w:r>
    </w:p>
    <w:p w14:paraId="370F94B8" w14:textId="77777777" w:rsidR="00363EDF" w:rsidRDefault="00363EDF" w:rsidP="00363EDF">
      <w:pPr>
        <w:spacing w:after="0"/>
        <w:jc w:val="both"/>
      </w:pPr>
    </w:p>
    <w:p w14:paraId="6BC934E0" w14:textId="77777777" w:rsidR="00363EDF" w:rsidRDefault="00363EDF" w:rsidP="00363EDF">
      <w:pPr>
        <w:jc w:val="both"/>
      </w:pPr>
      <w:r w:rsidRPr="00260A26">
        <w:rPr>
          <w:b/>
          <w:bCs/>
        </w:rPr>
        <w:t>[Slide 32]:</w:t>
      </w:r>
      <w:r>
        <w:t xml:space="preserve"> </w:t>
      </w:r>
      <w:r w:rsidRPr="00583A13">
        <w:t>Ačiū, kad dalyvavote šiame modulyje. Tikimės, jog jis padėjo geriau suprasti skaitmeninių technologijų svarbą sveikatos priežiūroje. Jei turite klausimų ar norite sužinoti daugiau, kviečiame naudotis pateiktais papildomais informacijos šaltiniais.</w:t>
      </w:r>
    </w:p>
    <w:p w14:paraId="20FE7402" w14:textId="77777777" w:rsidR="00363EDF" w:rsidRPr="000B7D9A" w:rsidRDefault="00363EDF" w:rsidP="00363EDF">
      <w:pPr>
        <w:jc w:val="both"/>
      </w:pPr>
    </w:p>
    <w:p w14:paraId="3A88FA5D" w14:textId="051B918A"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D8AAA" w14:textId="77777777" w:rsidR="002C3E13" w:rsidRDefault="002C3E13" w:rsidP="00CA38A2">
      <w:pPr>
        <w:spacing w:after="0" w:line="240" w:lineRule="auto"/>
      </w:pPr>
      <w:r>
        <w:separator/>
      </w:r>
    </w:p>
  </w:endnote>
  <w:endnote w:type="continuationSeparator" w:id="0">
    <w:p w14:paraId="739EA71C" w14:textId="77777777" w:rsidR="002C3E13" w:rsidRDefault="002C3E13"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0B2DE" w14:textId="77777777" w:rsidR="002C3E13" w:rsidRDefault="002C3E13" w:rsidP="00CA38A2">
      <w:pPr>
        <w:spacing w:after="0" w:line="240" w:lineRule="auto"/>
      </w:pPr>
      <w:r>
        <w:separator/>
      </w:r>
    </w:p>
  </w:footnote>
  <w:footnote w:type="continuationSeparator" w:id="0">
    <w:p w14:paraId="0EB69EAC" w14:textId="77777777" w:rsidR="002C3E13" w:rsidRDefault="002C3E13"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B621A25">
              <wp:simplePos x="0" y="0"/>
              <wp:positionH relativeFrom="margin">
                <wp:posOffset>2651760</wp:posOffset>
              </wp:positionH>
              <wp:positionV relativeFrom="paragraph">
                <wp:posOffset>-77470</wp:posOffset>
              </wp:positionV>
              <wp:extent cx="347027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0275" cy="360680"/>
                      </a:xfrm>
                      <a:prstGeom prst="rect">
                        <a:avLst/>
                      </a:prstGeom>
                      <a:noFill/>
                      <a:ln w="9525">
                        <a:noFill/>
                        <a:miter lim="800000"/>
                        <a:headEnd/>
                        <a:tailEnd/>
                      </a:ln>
                    </wps:spPr>
                    <wps:txbx>
                      <w:txbxContent>
                        <w:p w14:paraId="62EEB3FC" w14:textId="3D976D58" w:rsidR="00BD2BA9" w:rsidRPr="00363EDF" w:rsidRDefault="00363EDF" w:rsidP="00BD2BA9">
                          <w:pPr>
                            <w:jc w:val="right"/>
                            <w:rPr>
                              <w:sz w:val="20"/>
                              <w:szCs w:val="20"/>
                            </w:rPr>
                          </w:pPr>
                          <w:r w:rsidRPr="00363EDF">
                            <w:rPr>
                              <w:b/>
                              <w:bCs/>
                              <w:sz w:val="20"/>
                              <w:szCs w:val="20"/>
                              <w:lang w:val="en-US"/>
                            </w:rPr>
                            <w:t>Scenarijus</w:t>
                          </w:r>
                          <w:r w:rsidRPr="00363EDF">
                            <w:rPr>
                              <w:b/>
                              <w:bCs/>
                              <w:sz w:val="20"/>
                              <w:szCs w:val="20"/>
                              <w:lang w:val="en-US"/>
                            </w:rPr>
                            <w:t xml:space="preserve"> </w:t>
                          </w:r>
                          <w:r>
                            <w:rPr>
                              <w:b/>
                              <w:bCs/>
                              <w:sz w:val="20"/>
                              <w:szCs w:val="20"/>
                              <w:lang w:val="en-US"/>
                            </w:rPr>
                            <w:t>Skaitmeninės technologijos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08.8pt;margin-top:-6.1pt;width:273.2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WYO+QEAAM0DAAAOAAAAZHJzL2Uyb0RvYy54bWysU9tu3CAQfa/Uf0C8d+119hZrvVGaNFWl&#10;9CKl/QCM8RoVGArs2tuvz4Cdzap9q+oHNHjgzJwzh+3NoBU5CuclmIrOZzklwnBopNlX9Mf3h3cb&#10;SnxgpmEKjKjoSXh6s3v7ZtvbUhTQgWqEIwhifNnbinYh2DLLPO+EZn4GVhhMtuA0C7h1+6xxrEd0&#10;rbIiz1dZD66xDrjwHv/ej0m6S/htK3j42rZeBKIqir2FtLq01nHNdltW7h2zneRTG+wfutBMGix6&#10;hrpngZGDk39BackdeGjDjIPOoG0lF4kDspnnf7B56pgViQuK4+1ZJv//YPmX45P95kgY3sOAA0wk&#10;vH0E/tMTA3cdM3tx6xz0nWANFp5HybLe+nK6GqX2pY8gdf8ZGhwyOwRIQEPrdFQFeRJExwGczqKL&#10;IRCOP68W67xYLynhmLta5atNmkrGypfb1vnwUYAmMaiow6EmdHZ89CF2w8qXI7GYgQepVBqsMqSv&#10;6PWyWKYLFxktA/pOSV3RTR6/0QmR5AfTpMuBSTXGWECZiXUkOlIOQz3gwci+huaE/B2M/sL3gEEH&#10;7jclPXqrov7XgTlBifpkUMPr+WIRzZg2i+W6wI27zNSXGWY4QlU0UDKGdyEZeOR6i1q3Msnw2snU&#10;K3omqTP5O5rycp9Ovb7C3TMAAAD//wMAUEsDBBQABgAIAAAAIQA5y6qA3wAAAAoBAAAPAAAAZHJz&#10;L2Rvd25yZXYueG1sTI/LTsMwEEX3SP0Hayqxa+1EIdAQp0IgtlSUh8TOjadJRDyOYrcJf99hBcvR&#10;Pbr3TLmdXS/OOIbOk4ZkrUAg1d521Gh4f3te3YEI0ZA1vSfU8IMBttXiqjSF9RO94nkfG8ElFAqj&#10;oY1xKKQMdYvOhLUfkDg7+tGZyOfYSDuaictdL1OlculMR7zQmgEfW6y/9yen4ePl+PWZqV3z5G6G&#10;yc9KkttIra+X88M9iIhz/IPhV5/VoWKngz+RDaLXkCW3OaMaVkmagmBik2cJiANHWQ6yKuX/F6oL&#10;AAAA//8DAFBLAQItABQABgAIAAAAIQC2gziS/gAAAOEBAAATAAAAAAAAAAAAAAAAAAAAAABbQ29u&#10;dGVudF9UeXBlc10ueG1sUEsBAi0AFAAGAAgAAAAhADj9If/WAAAAlAEAAAsAAAAAAAAAAAAAAAAA&#10;LwEAAF9yZWxzLy5yZWxzUEsBAi0AFAAGAAgAAAAhAPshZg75AQAAzQMAAA4AAAAAAAAAAAAAAAAA&#10;LgIAAGRycy9lMm9Eb2MueG1sUEsBAi0AFAAGAAgAAAAhADnLqoDfAAAACgEAAA8AAAAAAAAAAAAA&#10;AAAAUwQAAGRycy9kb3ducmV2LnhtbFBLBQYAAAAABAAEAPMAAABfBQAAAAA=&#10;" filled="f" stroked="f">
              <v:textbox>
                <w:txbxContent>
                  <w:p w14:paraId="62EEB3FC" w14:textId="3D976D58" w:rsidR="00BD2BA9" w:rsidRPr="00363EDF" w:rsidRDefault="00363EDF" w:rsidP="00BD2BA9">
                    <w:pPr>
                      <w:jc w:val="right"/>
                      <w:rPr>
                        <w:sz w:val="20"/>
                        <w:szCs w:val="20"/>
                      </w:rPr>
                    </w:pPr>
                    <w:r w:rsidRPr="00363EDF">
                      <w:rPr>
                        <w:b/>
                        <w:bCs/>
                        <w:sz w:val="20"/>
                        <w:szCs w:val="20"/>
                        <w:lang w:val="en-US"/>
                      </w:rPr>
                      <w:t>Scenarijus</w:t>
                    </w:r>
                    <w:r w:rsidRPr="00363EDF">
                      <w:rPr>
                        <w:b/>
                        <w:bCs/>
                        <w:sz w:val="20"/>
                        <w:szCs w:val="20"/>
                        <w:lang w:val="en-US"/>
                      </w:rPr>
                      <w:t xml:space="preserve"> </w:t>
                    </w:r>
                    <w:r>
                      <w:rPr>
                        <w:b/>
                        <w:bCs/>
                        <w:sz w:val="20"/>
                        <w:szCs w:val="20"/>
                        <w:lang w:val="en-US"/>
                      </w:rPr>
                      <w:t>Skaitmeninės technologijos</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5F2EED"/>
    <w:multiLevelType w:val="hybridMultilevel"/>
    <w:tmpl w:val="7E5E49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4"/>
  </w:num>
  <w:num w:numId="4" w16cid:durableId="53161785">
    <w:abstractNumId w:val="16"/>
  </w:num>
  <w:num w:numId="5" w16cid:durableId="1515001117">
    <w:abstractNumId w:val="8"/>
  </w:num>
  <w:num w:numId="6" w16cid:durableId="325329681">
    <w:abstractNumId w:val="1"/>
  </w:num>
  <w:num w:numId="7" w16cid:durableId="564606079">
    <w:abstractNumId w:val="13"/>
  </w:num>
  <w:num w:numId="8" w16cid:durableId="360790641">
    <w:abstractNumId w:val="15"/>
  </w:num>
  <w:num w:numId="9" w16cid:durableId="975840892">
    <w:abstractNumId w:val="11"/>
  </w:num>
  <w:num w:numId="10" w16cid:durableId="167060576">
    <w:abstractNumId w:val="7"/>
  </w:num>
  <w:num w:numId="11" w16cid:durableId="1155075287">
    <w:abstractNumId w:val="14"/>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19204057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76651"/>
    <w:rsid w:val="000A4F8F"/>
    <w:rsid w:val="000C0315"/>
    <w:rsid w:val="000D6A91"/>
    <w:rsid w:val="001134A0"/>
    <w:rsid w:val="00173F90"/>
    <w:rsid w:val="001809D0"/>
    <w:rsid w:val="001A14BC"/>
    <w:rsid w:val="001E4F54"/>
    <w:rsid w:val="0023017F"/>
    <w:rsid w:val="00252B92"/>
    <w:rsid w:val="00284CE2"/>
    <w:rsid w:val="002B339F"/>
    <w:rsid w:val="002C3E13"/>
    <w:rsid w:val="002D5D92"/>
    <w:rsid w:val="002D6AE0"/>
    <w:rsid w:val="002E1500"/>
    <w:rsid w:val="00363EDF"/>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8C5ACC"/>
    <w:rsid w:val="00910394"/>
    <w:rsid w:val="00945EF8"/>
    <w:rsid w:val="00973B7D"/>
    <w:rsid w:val="009902AE"/>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97CA8"/>
    <w:rsid w:val="00BD2BA9"/>
    <w:rsid w:val="00C35F85"/>
    <w:rsid w:val="00C64CEE"/>
    <w:rsid w:val="00C83BDB"/>
    <w:rsid w:val="00C92A2F"/>
    <w:rsid w:val="00CA38A2"/>
    <w:rsid w:val="00CB1CEA"/>
    <w:rsid w:val="00CD6122"/>
    <w:rsid w:val="00D338DC"/>
    <w:rsid w:val="00D45848"/>
    <w:rsid w:val="00D460A3"/>
    <w:rsid w:val="00D50A33"/>
    <w:rsid w:val="00D616A4"/>
    <w:rsid w:val="00D74900"/>
    <w:rsid w:val="00E12EEF"/>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10073</Words>
  <Characters>5743</Characters>
  <Application>Microsoft Office Word</Application>
  <DocSecurity>0</DocSecurity>
  <Lines>47</Lines>
  <Paragraphs>31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6</cp:revision>
  <dcterms:created xsi:type="dcterms:W3CDTF">2026-04-09T05:38:00Z</dcterms:created>
  <dcterms:modified xsi:type="dcterms:W3CDTF">2026-04-09T05:42:00Z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